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23" w:rsidRPr="00852973" w:rsidRDefault="00C15723" w:rsidP="00852973">
      <w:pPr>
        <w:spacing w:before="48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u-HU"/>
        </w:rPr>
      </w:pPr>
      <w:r w:rsidRPr="0085297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u-HU"/>
        </w:rPr>
        <w:t>Branyiszkói hős honvédek síremléke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3"/>
      </w:tblGrid>
      <w:tr w:rsidR="00C15723" w:rsidRPr="00C15723" w:rsidTr="00C157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723" w:rsidRPr="00C15723" w:rsidRDefault="00C15723" w:rsidP="00C15723">
            <w:pPr>
              <w:spacing w:after="63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hu-HU"/>
              </w:rPr>
            </w:pPr>
            <w:r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5716905" cy="3220085"/>
                  <wp:effectExtent l="19050" t="0" r="0" b="0"/>
                  <wp:docPr id="1" name="Kép 1" descr="http://www.muemlekem.hu/images/hatareset/2014-02/28806_20140203_19151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emlekem.hu/images/hatareset/2014-02/28806_20140203_19151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322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723" w:rsidRPr="00C15723" w:rsidRDefault="00C15723" w:rsidP="00C157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7"/>
        <w:gridCol w:w="6663"/>
      </w:tblGrid>
      <w:tr w:rsidR="00C15723" w:rsidRPr="00C15723" w:rsidTr="00852973">
        <w:trPr>
          <w:tblCellSpacing w:w="37" w:type="dxa"/>
        </w:trPr>
        <w:tc>
          <w:tcPr>
            <w:tcW w:w="2476" w:type="dxa"/>
            <w:vAlign w:val="center"/>
            <w:hideMark/>
          </w:tcPr>
          <w:p w:rsidR="00C15723" w:rsidRPr="00C15723" w:rsidRDefault="00C15723" w:rsidP="00C157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552" w:type="dxa"/>
            <w:vAlign w:val="center"/>
            <w:hideMark/>
          </w:tcPr>
          <w:p w:rsidR="00C15723" w:rsidRPr="00C15723" w:rsidRDefault="00C15723" w:rsidP="00C157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5723" w:rsidRPr="00C15723" w:rsidTr="00852973">
        <w:trPr>
          <w:tblCellSpacing w:w="37" w:type="dxa"/>
        </w:trPr>
        <w:tc>
          <w:tcPr>
            <w:tcW w:w="2476" w:type="dxa"/>
            <w:vAlign w:val="center"/>
            <w:hideMark/>
          </w:tcPr>
          <w:p w:rsidR="00C15723" w:rsidRPr="00C15723" w:rsidRDefault="00C15723" w:rsidP="00C157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552" w:type="dxa"/>
            <w:vAlign w:val="center"/>
            <w:hideMark/>
          </w:tcPr>
          <w:p w:rsidR="00C15723" w:rsidRPr="00C15723" w:rsidRDefault="00C15723" w:rsidP="00C157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5723" w:rsidRPr="00C15723" w:rsidTr="00852973">
        <w:trPr>
          <w:tblCellSpacing w:w="37" w:type="dxa"/>
        </w:trPr>
        <w:tc>
          <w:tcPr>
            <w:tcW w:w="2476" w:type="dxa"/>
            <w:vAlign w:val="center"/>
            <w:hideMark/>
          </w:tcPr>
          <w:p w:rsidR="00C15723" w:rsidRPr="00C15723" w:rsidRDefault="00C15723" w:rsidP="00C157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552" w:type="dxa"/>
            <w:vAlign w:val="center"/>
            <w:hideMark/>
          </w:tcPr>
          <w:p w:rsidR="00C15723" w:rsidRPr="00C15723" w:rsidRDefault="00C15723" w:rsidP="00C157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5723" w:rsidRPr="00C15723" w:rsidTr="00852973">
        <w:trPr>
          <w:tblCellSpacing w:w="37" w:type="dxa"/>
        </w:trPr>
        <w:tc>
          <w:tcPr>
            <w:tcW w:w="2476" w:type="dxa"/>
            <w:vAlign w:val="center"/>
            <w:hideMark/>
          </w:tcPr>
          <w:p w:rsidR="00C15723" w:rsidRPr="00C15723" w:rsidRDefault="00C15723" w:rsidP="00C157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552" w:type="dxa"/>
            <w:vAlign w:val="center"/>
            <w:hideMark/>
          </w:tcPr>
          <w:p w:rsidR="00C15723" w:rsidRPr="00C15723" w:rsidRDefault="00C15723" w:rsidP="00C157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5723" w:rsidRPr="00C15723" w:rsidTr="00852973">
        <w:trPr>
          <w:tblCellSpacing w:w="37" w:type="dxa"/>
        </w:trPr>
        <w:tc>
          <w:tcPr>
            <w:tcW w:w="2476" w:type="dxa"/>
            <w:vAlign w:val="center"/>
            <w:hideMark/>
          </w:tcPr>
          <w:p w:rsidR="00C15723" w:rsidRPr="00C15723" w:rsidRDefault="00C15723" w:rsidP="00C157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552" w:type="dxa"/>
            <w:vAlign w:val="center"/>
            <w:hideMark/>
          </w:tcPr>
          <w:p w:rsidR="00C15723" w:rsidRPr="00C15723" w:rsidRDefault="00C15723" w:rsidP="00C157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5723" w:rsidRPr="00C15723" w:rsidTr="00852973">
        <w:trPr>
          <w:tblCellSpacing w:w="37" w:type="dxa"/>
        </w:trPr>
        <w:tc>
          <w:tcPr>
            <w:tcW w:w="2476" w:type="dxa"/>
            <w:vAlign w:val="center"/>
            <w:hideMark/>
          </w:tcPr>
          <w:p w:rsidR="00C15723" w:rsidRPr="00C15723" w:rsidRDefault="00C15723" w:rsidP="00C157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552" w:type="dxa"/>
            <w:vAlign w:val="center"/>
            <w:hideMark/>
          </w:tcPr>
          <w:p w:rsidR="00C15723" w:rsidRPr="00C15723" w:rsidRDefault="00C15723" w:rsidP="00C1572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5723" w:rsidRPr="00852973" w:rsidTr="00852973">
        <w:trPr>
          <w:tblCellSpacing w:w="37" w:type="dxa"/>
        </w:trPr>
        <w:tc>
          <w:tcPr>
            <w:tcW w:w="2476" w:type="dxa"/>
            <w:noWrap/>
            <w:vAlign w:val="center"/>
            <w:hideMark/>
          </w:tcPr>
          <w:p w:rsidR="00C15723" w:rsidRPr="00852973" w:rsidRDefault="00C15723" w:rsidP="00C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település mai neve:</w:t>
            </w:r>
          </w:p>
        </w:tc>
        <w:tc>
          <w:tcPr>
            <w:tcW w:w="6552" w:type="dxa"/>
            <w:vAlign w:val="center"/>
            <w:hideMark/>
          </w:tcPr>
          <w:p w:rsidR="00C15723" w:rsidRPr="00852973" w:rsidRDefault="00C77EE3" w:rsidP="00C1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history="1">
              <w:r w:rsidR="00C15723" w:rsidRPr="00852973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Spišské Podhradie</w:t>
              </w:r>
            </w:hyperlink>
          </w:p>
        </w:tc>
      </w:tr>
      <w:tr w:rsidR="00C15723" w:rsidRPr="00852973" w:rsidTr="00852973">
        <w:trPr>
          <w:tblCellSpacing w:w="37" w:type="dxa"/>
        </w:trPr>
        <w:tc>
          <w:tcPr>
            <w:tcW w:w="2476" w:type="dxa"/>
            <w:noWrap/>
            <w:vAlign w:val="center"/>
            <w:hideMark/>
          </w:tcPr>
          <w:p w:rsidR="00C15723" w:rsidRPr="00852973" w:rsidRDefault="00C15723" w:rsidP="00C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település magyar neve:</w:t>
            </w:r>
          </w:p>
        </w:tc>
        <w:tc>
          <w:tcPr>
            <w:tcW w:w="6552" w:type="dxa"/>
            <w:vAlign w:val="center"/>
            <w:hideMark/>
          </w:tcPr>
          <w:p w:rsidR="00C15723" w:rsidRPr="00852973" w:rsidRDefault="00C77EE3" w:rsidP="00C1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history="1">
              <w:r w:rsidR="00C15723" w:rsidRPr="00852973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Szepesváralja</w:t>
              </w:r>
            </w:hyperlink>
          </w:p>
        </w:tc>
      </w:tr>
      <w:tr w:rsidR="00C15723" w:rsidRPr="00852973" w:rsidTr="00852973">
        <w:trPr>
          <w:tblCellSpacing w:w="37" w:type="dxa"/>
        </w:trPr>
        <w:tc>
          <w:tcPr>
            <w:tcW w:w="2476" w:type="dxa"/>
            <w:noWrap/>
            <w:vAlign w:val="center"/>
            <w:hideMark/>
          </w:tcPr>
          <w:p w:rsidR="00C15723" w:rsidRPr="00852973" w:rsidRDefault="00C15723" w:rsidP="00C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település német neve:</w:t>
            </w:r>
          </w:p>
        </w:tc>
        <w:tc>
          <w:tcPr>
            <w:tcW w:w="6552" w:type="dxa"/>
            <w:vAlign w:val="center"/>
            <w:hideMark/>
          </w:tcPr>
          <w:p w:rsidR="00C15723" w:rsidRPr="00852973" w:rsidRDefault="00C77EE3" w:rsidP="00C1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history="1">
              <w:r w:rsidR="00C15723" w:rsidRPr="00852973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Kirchdrauf</w:t>
              </w:r>
            </w:hyperlink>
          </w:p>
        </w:tc>
      </w:tr>
      <w:tr w:rsidR="00C15723" w:rsidRPr="00852973" w:rsidTr="00852973">
        <w:trPr>
          <w:tblCellSpacing w:w="37" w:type="dxa"/>
        </w:trPr>
        <w:tc>
          <w:tcPr>
            <w:tcW w:w="2476" w:type="dxa"/>
            <w:noWrap/>
            <w:vAlign w:val="center"/>
            <w:hideMark/>
          </w:tcPr>
          <w:p w:rsidR="00C15723" w:rsidRPr="00852973" w:rsidRDefault="00C15723" w:rsidP="00C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52" w:type="dxa"/>
            <w:vAlign w:val="center"/>
            <w:hideMark/>
          </w:tcPr>
          <w:p w:rsidR="00C15723" w:rsidRPr="00852973" w:rsidRDefault="00C15723" w:rsidP="00C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15723" w:rsidRPr="00852973" w:rsidTr="00852973">
        <w:trPr>
          <w:tblCellSpacing w:w="37" w:type="dxa"/>
        </w:trPr>
        <w:tc>
          <w:tcPr>
            <w:tcW w:w="2476" w:type="dxa"/>
            <w:vAlign w:val="center"/>
            <w:hideMark/>
          </w:tcPr>
          <w:p w:rsidR="00C15723" w:rsidRPr="00852973" w:rsidRDefault="00C15723" w:rsidP="00FA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Cím:</w:t>
            </w:r>
          </w:p>
        </w:tc>
        <w:tc>
          <w:tcPr>
            <w:tcW w:w="6552" w:type="dxa"/>
            <w:vAlign w:val="center"/>
            <w:hideMark/>
          </w:tcPr>
          <w:p w:rsidR="00C15723" w:rsidRPr="00852973" w:rsidRDefault="00C15723" w:rsidP="00FA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város keleti szélén. Bejárat a Štefánikova utcából</w:t>
            </w:r>
          </w:p>
        </w:tc>
      </w:tr>
      <w:tr w:rsidR="00C15723" w:rsidRPr="00852973" w:rsidTr="00852973">
        <w:trPr>
          <w:tblCellSpacing w:w="37" w:type="dxa"/>
        </w:trPr>
        <w:tc>
          <w:tcPr>
            <w:tcW w:w="2476" w:type="dxa"/>
            <w:vAlign w:val="center"/>
            <w:hideMark/>
          </w:tcPr>
          <w:p w:rsidR="00C15723" w:rsidRPr="00852973" w:rsidRDefault="00C15723" w:rsidP="00FA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adat:</w:t>
            </w:r>
          </w:p>
        </w:tc>
        <w:tc>
          <w:tcPr>
            <w:tcW w:w="6552" w:type="dxa"/>
            <w:vAlign w:val="center"/>
            <w:hideMark/>
          </w:tcPr>
          <w:p w:rsidR="00C15723" w:rsidRPr="00852973" w:rsidRDefault="00C15723" w:rsidP="00FA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koordináta a temető bejáratára mutat.</w:t>
            </w:r>
          </w:p>
        </w:tc>
      </w:tr>
      <w:tr w:rsidR="00C15723" w:rsidRPr="00852973" w:rsidTr="00852973">
        <w:trPr>
          <w:tblCellSpacing w:w="37" w:type="dxa"/>
        </w:trPr>
        <w:tc>
          <w:tcPr>
            <w:tcW w:w="2476" w:type="dxa"/>
            <w:vAlign w:val="center"/>
            <w:hideMark/>
          </w:tcPr>
          <w:p w:rsidR="00C15723" w:rsidRPr="00852973" w:rsidRDefault="00C15723" w:rsidP="00FA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Rövid leírás:</w:t>
            </w:r>
          </w:p>
        </w:tc>
        <w:tc>
          <w:tcPr>
            <w:tcW w:w="6552" w:type="dxa"/>
            <w:vAlign w:val="center"/>
            <w:hideMark/>
          </w:tcPr>
          <w:p w:rsidR="00852973" w:rsidRDefault="00C15723" w:rsidP="0085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országos jelentőségű szepesi vár tövében, már a 12. században létrejött település már az Árpád-korban komoly jelentőségre tett szert a cipszer város. A vártól független, önálló várossá alakulva Szepes megye politikai központjává emelkedett. Bár a 18. század tisztes gyarapodással telt, a modern kori iparosítás - és az ezzel járó társadalmi-gazdasági fejlődés - elkerülte a vidéket, így Szepesváralját is. </w:t>
            </w:r>
          </w:p>
          <w:p w:rsidR="00852973" w:rsidRDefault="00C15723" w:rsidP="0085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főleg német-, kisebb részt szlovák, ill. magyar ajkú lakosság elhunytjai számára az </w:t>
            </w:r>
            <w:proofErr w:type="gramStart"/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új korban</w:t>
            </w:r>
            <w:proofErr w:type="gramEnd"/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új temetőt jelöltek ki a beépített terület keleti szélén. A számos szép 19-20. századi síremléket, kriptát őrző temető önmagában is kultúrtörténeti emlék. Számos híres szepesi magyar és német család tagjai nyugszanak itt. </w:t>
            </w:r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Az 1848 </w:t>
            </w:r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őszén hősies szabadságharcba torkolló magyarországi forradalom erői télire nehéz politikai és katonai helyzetbe kerültek. A Bécs alól vereséggel visszavonult és a komáromi sáncokra támaszkodó, legjelentősebb magyar honvéd erő, az ún. Feldunai Hadtest, mely ekkor Görgey Artúr parancsnoksága alatt állt, parancsot kapott arra, hogy csatlakozzon a Tiszántúlra visszavonult többi honvéd alakulathoz. Ez a manőver azért volt igen nehéz, mert az ország középső részét ekkorra már a Habsburg császári csapatok birtokolták. Görgey ezért Komáromból a felvidéki bányavárosokon keresztül igyekezett kijutni az Alföldre. A fősereg nyomában jelentős osztrák üldöző csapatok haladtak, ugyanakkor a honvédség is feltölthette készleteit az érintett városokban. Folyamatosan zajlott a toborzás is, sok száz felvidéki szlovák és magyar is csatlakozott a forradalmi sereghez. A honvédek kelet, így Kassa felé való előretörését a szűk és meredek Branyiszkói-hágót megszálló és ott magát beásó Franz Deym osztrák tábornok igyekezett megakadályozni. Görgey a vakmerő Guyon Richárd ezredest bízta meg a hágó elfoglalásával. Az 1849. február 5-én lezajlott, véres Branyiszkói-csata végül fényes magyar győzelemmel járt: megnyitotta az utat Görgey serege számára a Hernád-völgybe, onnan pedig a Tiszához.</w:t>
            </w:r>
            <w:r w:rsid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Tisza mögött egyesült honvéd</w:t>
            </w:r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seregek pedig kisvártatva megindíthatták a szabadságharc leginkább dicsőséges hadmozdulatát, a Tavaszi Hadjáratot. </w:t>
            </w:r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</w:p>
          <w:p w:rsidR="00852973" w:rsidRDefault="00C15723" w:rsidP="0085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csatában a kb. 800 ellenséges osztrák katonán túl mintegy 200 magyar és szlovák honvéd halt hősi halált. Többen végül a környék katonai kórházaiban lelték halálukat. </w:t>
            </w:r>
          </w:p>
          <w:p w:rsidR="00852973" w:rsidRDefault="00852973" w:rsidP="0085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852973" w:rsidRDefault="00C15723" w:rsidP="0085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honvédeket több sírhelyre, tömegsírba temették, így többek a szepesváraljai temetőben nyugszanak. Katona Tamás szerint ez a legnépesebb branyiszkói tömegsír. A kiegyezést követően szép síemlék is készült a tömegsír fölé. Domborművén egy honvéd egész alakos ábrázolása látható, amint feltűzött szuronyos puskájával felfelé tör egy hegyoldalon. Az obeliszk csúcsán babérkoszorúval övezett hármashalmon a magyar apostoli kettőskereszt, címerünk egy részének plasztikus ábrázolása került rá. </w:t>
            </w:r>
          </w:p>
          <w:p w:rsidR="00C15723" w:rsidRPr="00852973" w:rsidRDefault="00C15723" w:rsidP="0085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emlékmű ma is megvan, de a csehszlovák impériumváltás után, sajnálatos módon, átalakították. Alsó részéről az eredeti, magyar nyelvű feliratot levésték. Helyébe három sorban egy szlovák nyelvű felirat került. Ez a Branyiszkón elesett szlovák hősök emlékét örökíti meg, akik "idegen ügy" szolgálatában áldozták életüket</w:t>
            </w:r>
            <w:proofErr w:type="gramStart"/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...</w:t>
            </w:r>
            <w:proofErr w:type="gramEnd"/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Alighanem ezzel a méltatlan és pontatlan, nacionalista felirattal sem az itt nyugvó szlovák, sem pedig a magyar honvédek nem lennének megelégedve</w:t>
            </w:r>
            <w:proofErr w:type="gramStart"/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...</w:t>
            </w:r>
            <w:proofErr w:type="gramEnd"/>
            <w:r w:rsidRPr="0085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ábrázolás tetején látható címert átfestették, hamisan a mai független Szlovákia címerévé alakítva azt.</w:t>
            </w:r>
          </w:p>
        </w:tc>
      </w:tr>
    </w:tbl>
    <w:p w:rsidR="00FA0051" w:rsidRPr="00852973" w:rsidRDefault="00852973" w:rsidP="00FA0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FA0051" w:rsidRPr="00852973">
        <w:rPr>
          <w:rFonts w:ascii="Times New Roman" w:hAnsi="Times New Roman" w:cs="Times New Roman"/>
          <w:sz w:val="24"/>
          <w:szCs w:val="24"/>
        </w:rPr>
        <w:t>orrás: http://www.mu</w:t>
      </w:r>
      <w:r>
        <w:rPr>
          <w:rFonts w:ascii="Times New Roman" w:hAnsi="Times New Roman" w:cs="Times New Roman"/>
          <w:sz w:val="24"/>
          <w:szCs w:val="24"/>
        </w:rPr>
        <w:t>emlekem.hu/hatareset</w:t>
      </w:r>
    </w:p>
    <w:sectPr w:rsidR="00FA0051" w:rsidRPr="00852973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5723"/>
    <w:rsid w:val="0007660D"/>
    <w:rsid w:val="00086D1E"/>
    <w:rsid w:val="008526C1"/>
    <w:rsid w:val="00852973"/>
    <w:rsid w:val="009F6615"/>
    <w:rsid w:val="00C15723"/>
    <w:rsid w:val="00C77EE3"/>
    <w:rsid w:val="00EA372C"/>
    <w:rsid w:val="00FA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C15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1572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1572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emlekem.hu/hatareset?telepules=Szepesv%E1ral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emlekem.hu/hatareset?telepules=Szepesv%E1ralja" TargetMode="External"/><Relationship Id="rId5" Type="http://schemas.openxmlformats.org/officeDocument/2006/relationships/hyperlink" Target="http://www.muemlekem.hu/hatareset?telepules=Szepesv%E1ralj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3471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2017-10-12T07:29:00Z</dcterms:created>
  <dcterms:modified xsi:type="dcterms:W3CDTF">2018-12-11T08:17:00Z</dcterms:modified>
</cp:coreProperties>
</file>